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FB" w:rsidRDefault="0030328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二级学院</w:t>
      </w:r>
      <w:r w:rsidR="0072052C">
        <w:rPr>
          <w:rFonts w:hint="eastAsia"/>
          <w:b/>
          <w:sz w:val="36"/>
          <w:szCs w:val="36"/>
        </w:rPr>
        <w:t>能源管理（用电）</w:t>
      </w:r>
      <w:r>
        <w:rPr>
          <w:rFonts w:hint="eastAsia"/>
          <w:b/>
          <w:sz w:val="36"/>
          <w:szCs w:val="36"/>
        </w:rPr>
        <w:t>考核</w:t>
      </w:r>
      <w:r w:rsidR="00004485">
        <w:rPr>
          <w:rFonts w:hint="eastAsia"/>
          <w:b/>
          <w:sz w:val="36"/>
          <w:szCs w:val="36"/>
        </w:rPr>
        <w:t>办法</w:t>
      </w:r>
    </w:p>
    <w:p w:rsidR="00D547FB" w:rsidRDefault="00D547FB"/>
    <w:p w:rsidR="00D547FB" w:rsidRDefault="003032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第一条为贯彻落实《中华人民共和国节约能源法》、《公共机构节能条例》和《上海市公共机构节约能源资源考核评价暂行办法》，深入推进绿色校园建设</w:t>
      </w:r>
      <w:r w:rsidR="00004485">
        <w:rPr>
          <w:rFonts w:hint="eastAsia"/>
          <w:sz w:val="28"/>
          <w:szCs w:val="28"/>
        </w:rPr>
        <w:t>，建立节能目标责任机制，提高电资源使用效益，保持可持续发展，特制定</w:t>
      </w:r>
      <w:r w:rsidR="0072052C">
        <w:rPr>
          <w:rFonts w:hint="eastAsia"/>
          <w:sz w:val="28"/>
          <w:szCs w:val="28"/>
        </w:rPr>
        <w:t>本</w:t>
      </w:r>
      <w:r w:rsidR="00004485">
        <w:rPr>
          <w:rFonts w:hint="eastAsia"/>
          <w:sz w:val="28"/>
          <w:szCs w:val="28"/>
        </w:rPr>
        <w:t>考核办法</w:t>
      </w:r>
      <w:r>
        <w:rPr>
          <w:rFonts w:hint="eastAsia"/>
          <w:sz w:val="28"/>
          <w:szCs w:val="28"/>
        </w:rPr>
        <w:t>。</w:t>
      </w:r>
    </w:p>
    <w:p w:rsidR="00D547FB" w:rsidRDefault="003032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第二条</w:t>
      </w:r>
      <w:r w:rsidR="00004485">
        <w:rPr>
          <w:rFonts w:hint="eastAsia"/>
          <w:sz w:val="28"/>
          <w:szCs w:val="28"/>
        </w:rPr>
        <w:t>后勤保障处</w:t>
      </w:r>
      <w:r>
        <w:rPr>
          <w:rFonts w:hint="eastAsia"/>
          <w:sz w:val="28"/>
          <w:szCs w:val="28"/>
        </w:rPr>
        <w:t>根据</w:t>
      </w:r>
      <w:r w:rsidR="0072052C" w:rsidRPr="0072052C">
        <w:rPr>
          <w:rFonts w:hint="eastAsia"/>
          <w:sz w:val="28"/>
          <w:szCs w:val="28"/>
        </w:rPr>
        <w:t>以</w:t>
      </w:r>
      <w:r w:rsidR="0072052C">
        <w:rPr>
          <w:rFonts w:hint="eastAsia"/>
          <w:sz w:val="28"/>
          <w:szCs w:val="28"/>
        </w:rPr>
        <w:t>各学院</w:t>
      </w:r>
      <w:r w:rsidR="0072052C" w:rsidRPr="0072052C">
        <w:rPr>
          <w:rFonts w:hint="eastAsia"/>
          <w:sz w:val="28"/>
          <w:szCs w:val="28"/>
        </w:rPr>
        <w:t>前三年用电量的平均值作为当年的考核基数</w:t>
      </w:r>
      <w:r>
        <w:rPr>
          <w:rFonts w:hint="eastAsia"/>
          <w:sz w:val="28"/>
          <w:szCs w:val="28"/>
        </w:rPr>
        <w:t>。</w:t>
      </w:r>
    </w:p>
    <w:p w:rsidR="00D547FB" w:rsidRDefault="003032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第三条</w:t>
      </w:r>
      <w:r w:rsidR="0072052C">
        <w:rPr>
          <w:rFonts w:hint="eastAsia"/>
          <w:sz w:val="28"/>
          <w:szCs w:val="28"/>
        </w:rPr>
        <w:t>后勤保障处</w:t>
      </w:r>
      <w:r>
        <w:rPr>
          <w:rFonts w:hint="eastAsia"/>
          <w:sz w:val="28"/>
          <w:szCs w:val="28"/>
        </w:rPr>
        <w:t>于</w:t>
      </w:r>
      <w:r w:rsidR="0072052C">
        <w:rPr>
          <w:rFonts w:hint="eastAsia"/>
          <w:sz w:val="28"/>
          <w:szCs w:val="28"/>
        </w:rPr>
        <w:t>当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月组织开展考核工作，</w:t>
      </w:r>
      <w:r>
        <w:rPr>
          <w:rFonts w:hint="eastAsia"/>
          <w:sz w:val="28"/>
          <w:szCs w:val="28"/>
        </w:rPr>
        <w:t>12</w:t>
      </w:r>
      <w:r w:rsidR="00004485">
        <w:rPr>
          <w:rFonts w:hint="eastAsia"/>
          <w:sz w:val="28"/>
          <w:szCs w:val="28"/>
        </w:rPr>
        <w:t>月确定考核结果并进行公布</w:t>
      </w:r>
      <w:r>
        <w:rPr>
          <w:rFonts w:hint="eastAsia"/>
          <w:sz w:val="28"/>
          <w:szCs w:val="28"/>
        </w:rPr>
        <w:t>。</w:t>
      </w:r>
    </w:p>
    <w:p w:rsidR="00D547FB" w:rsidRDefault="00303283">
      <w:pPr>
        <w:ind w:firstLineChars="200" w:firstLine="560"/>
        <w:rPr>
          <w:sz w:val="28"/>
          <w:szCs w:val="28"/>
        </w:rPr>
      </w:pPr>
      <w:r w:rsidRPr="0091588E">
        <w:rPr>
          <w:rFonts w:hint="eastAsia"/>
          <w:color w:val="000000" w:themeColor="text1"/>
          <w:sz w:val="28"/>
          <w:szCs w:val="28"/>
        </w:rPr>
        <w:t>第四条考核采取评分机制</w:t>
      </w:r>
      <w:r w:rsidR="0091588E" w:rsidRPr="0091588E">
        <w:rPr>
          <w:rFonts w:hint="eastAsia"/>
          <w:color w:val="000000" w:themeColor="text1"/>
          <w:sz w:val="28"/>
          <w:szCs w:val="28"/>
        </w:rPr>
        <w:t xml:space="preserve"> 5</w:t>
      </w:r>
      <w:r w:rsidRPr="0091588E">
        <w:rPr>
          <w:rFonts w:hint="eastAsia"/>
          <w:color w:val="000000" w:themeColor="text1"/>
          <w:sz w:val="28"/>
          <w:szCs w:val="28"/>
        </w:rPr>
        <w:t>+</w:t>
      </w:r>
      <w:r>
        <w:rPr>
          <w:rFonts w:hint="eastAsia"/>
          <w:sz w:val="28"/>
          <w:szCs w:val="28"/>
        </w:rPr>
        <w:t>（</w:t>
      </w:r>
      <w:r w:rsidR="00825645" w:rsidRPr="00EB45AE">
        <w:rPr>
          <w:rFonts w:hint="eastAsia"/>
          <w:position w:val="-26"/>
          <w:sz w:val="28"/>
          <w:szCs w:val="28"/>
        </w:rPr>
        <w:object w:dxaOrig="27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0.25pt;height:33pt" o:ole="">
            <v:imagedata r:id="rId7" o:title=""/>
          </v:shape>
          <o:OLEObject Type="Embed" ProgID="Equation.3" ShapeID="_x0000_i1025" DrawAspect="Content" ObjectID="_1636283342" r:id="rId8"/>
        </w:object>
      </w:r>
      <w:r>
        <w:rPr>
          <w:rFonts w:hint="eastAsia"/>
          <w:sz w:val="28"/>
          <w:szCs w:val="28"/>
        </w:rPr>
        <w:t>）</w:t>
      </w:r>
      <w:r w:rsidR="0091588E">
        <w:rPr>
          <w:rFonts w:hint="eastAsia"/>
          <w:sz w:val="28"/>
          <w:szCs w:val="28"/>
        </w:rPr>
        <w:t>*5</w:t>
      </w:r>
      <w:r>
        <w:rPr>
          <w:rFonts w:hint="eastAsia"/>
          <w:sz w:val="28"/>
          <w:szCs w:val="28"/>
        </w:rPr>
        <w:t>，最高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分，最低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分。徐汇校区二级学院按奉贤校区</w:t>
      </w:r>
      <w:r w:rsidR="00825645" w:rsidRPr="00825645">
        <w:rPr>
          <w:rFonts w:hint="eastAsia"/>
          <w:sz w:val="28"/>
          <w:szCs w:val="28"/>
        </w:rPr>
        <w:t>二级学院平均得分计分</w:t>
      </w:r>
      <w:r>
        <w:rPr>
          <w:rFonts w:hint="eastAsia"/>
          <w:sz w:val="28"/>
          <w:szCs w:val="28"/>
        </w:rPr>
        <w:t>。</w:t>
      </w:r>
    </w:p>
    <w:p w:rsidR="00D547FB" w:rsidRDefault="003032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第五条用电严重超支的二级学院，应对本学院能源消耗进行分析，</w:t>
      </w:r>
      <w:r w:rsidR="00004485">
        <w:rPr>
          <w:rFonts w:hint="eastAsia"/>
          <w:sz w:val="28"/>
          <w:szCs w:val="28"/>
        </w:rPr>
        <w:t>提出下一年度节能措施上报给</w:t>
      </w:r>
      <w:r w:rsidR="002F277E">
        <w:rPr>
          <w:rFonts w:hint="eastAsia"/>
          <w:sz w:val="28"/>
          <w:szCs w:val="28"/>
        </w:rPr>
        <w:t>后勤保障处</w:t>
      </w:r>
      <w:r w:rsidR="00004485">
        <w:rPr>
          <w:rFonts w:hint="eastAsia"/>
          <w:sz w:val="28"/>
          <w:szCs w:val="28"/>
        </w:rPr>
        <w:t>节能办公室</w:t>
      </w:r>
      <w:r>
        <w:rPr>
          <w:rFonts w:hint="eastAsia"/>
          <w:sz w:val="28"/>
          <w:szCs w:val="28"/>
        </w:rPr>
        <w:t>。</w:t>
      </w:r>
    </w:p>
    <w:p w:rsidR="00004485" w:rsidRDefault="00004485">
      <w:pPr>
        <w:ind w:firstLineChars="200" w:firstLine="560"/>
        <w:rPr>
          <w:sz w:val="28"/>
          <w:szCs w:val="28"/>
        </w:rPr>
      </w:pPr>
    </w:p>
    <w:p w:rsidR="00D547FB" w:rsidRDefault="00D547FB">
      <w:pPr>
        <w:rPr>
          <w:sz w:val="28"/>
          <w:szCs w:val="28"/>
        </w:rPr>
      </w:pPr>
    </w:p>
    <w:p w:rsidR="00303283" w:rsidRDefault="00303283" w:rsidP="0091588E">
      <w:pPr>
        <w:ind w:right="560" w:firstLineChars="1300" w:firstLine="36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后勤保障处</w:t>
      </w:r>
    </w:p>
    <w:p w:rsidR="002F277E" w:rsidRDefault="002F277E" w:rsidP="0072052C">
      <w:pPr>
        <w:ind w:firstLineChars="1300" w:firstLine="364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91588E"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</w:p>
    <w:p w:rsidR="00D85AD7" w:rsidRDefault="00D85AD7" w:rsidP="00D85AD7">
      <w:pPr>
        <w:jc w:val="center"/>
        <w:rPr>
          <w:rFonts w:ascii="方正小标宋简体" w:eastAsia="方正小标宋简体" w:hAnsi="宋体"/>
          <w:color w:val="FF0000"/>
          <w:spacing w:val="174"/>
          <w:w w:val="72"/>
          <w:kern w:val="0"/>
          <w:sz w:val="72"/>
          <w:szCs w:val="72"/>
        </w:rPr>
      </w:pPr>
    </w:p>
    <w:p w:rsidR="00D85AD7" w:rsidRPr="00D85AD7" w:rsidRDefault="00D85AD7" w:rsidP="0072052C">
      <w:pPr>
        <w:ind w:firstLineChars="1300" w:firstLine="3640"/>
        <w:jc w:val="right"/>
        <w:rPr>
          <w:sz w:val="28"/>
          <w:szCs w:val="28"/>
        </w:rPr>
      </w:pPr>
    </w:p>
    <w:sectPr w:rsidR="00D85AD7" w:rsidRPr="00D85AD7" w:rsidSect="00EB45AE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68" w:rsidRDefault="008C6768" w:rsidP="00D85AD7">
      <w:r>
        <w:separator/>
      </w:r>
    </w:p>
  </w:endnote>
  <w:endnote w:type="continuationSeparator" w:id="1">
    <w:p w:rsidR="008C6768" w:rsidRDefault="008C6768" w:rsidP="00D8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D7" w:rsidRDefault="004509F1">
    <w:pPr>
      <w:pStyle w:val="a6"/>
      <w:framePr w:wrap="around" w:vAnchor="text" w:hAnchor="margin" w:xAlign="outside" w:y="1"/>
      <w:rPr>
        <w:rStyle w:val="a7"/>
      </w:rPr>
    </w:pPr>
    <w:r>
      <w:fldChar w:fldCharType="begin"/>
    </w:r>
    <w:r w:rsidR="00D85AD7">
      <w:rPr>
        <w:rStyle w:val="a7"/>
      </w:rPr>
      <w:instrText xml:space="preserve">PAGE  </w:instrText>
    </w:r>
    <w:r>
      <w:fldChar w:fldCharType="separate"/>
    </w:r>
    <w:r w:rsidR="00D85AD7">
      <w:rPr>
        <w:rStyle w:val="a7"/>
      </w:rPr>
      <w:t>1</w:t>
    </w:r>
    <w:r>
      <w:fldChar w:fldCharType="end"/>
    </w:r>
  </w:p>
  <w:p w:rsidR="00D85AD7" w:rsidRDefault="00D85AD7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D7" w:rsidRDefault="00D85AD7">
    <w:pPr>
      <w:pStyle w:val="a6"/>
      <w:framePr w:wrap="around" w:vAnchor="text" w:hAnchor="margin" w:xAlign="outside" w:y="1"/>
      <w:rPr>
        <w:rStyle w:val="a7"/>
        <w:rFonts w:ascii="宋体" w:hAnsi="宋体"/>
        <w:sz w:val="28"/>
      </w:rPr>
    </w:pPr>
    <w:r>
      <w:rPr>
        <w:rStyle w:val="a7"/>
        <w:rFonts w:ascii="宋体" w:hAnsi="宋体" w:hint="eastAsia"/>
        <w:sz w:val="28"/>
      </w:rPr>
      <w:t>—</w:t>
    </w:r>
    <w:r w:rsidR="004509F1">
      <w:rPr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 w:rsidR="004509F1">
      <w:rPr>
        <w:rFonts w:ascii="宋体" w:hAnsi="宋体"/>
        <w:sz w:val="28"/>
      </w:rPr>
      <w:fldChar w:fldCharType="separate"/>
    </w:r>
    <w:r w:rsidR="00607329">
      <w:rPr>
        <w:rStyle w:val="a7"/>
        <w:rFonts w:ascii="宋体" w:hAnsi="宋体"/>
        <w:noProof/>
        <w:sz w:val="28"/>
      </w:rPr>
      <w:t>1</w:t>
    </w:r>
    <w:r w:rsidR="004509F1">
      <w:rPr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— </w:t>
    </w:r>
  </w:p>
  <w:p w:rsidR="00D85AD7" w:rsidRDefault="00D85AD7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68" w:rsidRDefault="008C6768" w:rsidP="00D85AD7">
      <w:r>
        <w:separator/>
      </w:r>
    </w:p>
  </w:footnote>
  <w:footnote w:type="continuationSeparator" w:id="1">
    <w:p w:rsidR="008C6768" w:rsidRDefault="008C6768" w:rsidP="00D85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6D3"/>
    <w:rsid w:val="00004485"/>
    <w:rsid w:val="001606FB"/>
    <w:rsid w:val="001879C7"/>
    <w:rsid w:val="001A3FDD"/>
    <w:rsid w:val="0024700C"/>
    <w:rsid w:val="002F277E"/>
    <w:rsid w:val="00303283"/>
    <w:rsid w:val="00321C82"/>
    <w:rsid w:val="003C1CD8"/>
    <w:rsid w:val="003D574D"/>
    <w:rsid w:val="004509F1"/>
    <w:rsid w:val="004A536E"/>
    <w:rsid w:val="00550CCE"/>
    <w:rsid w:val="005754A5"/>
    <w:rsid w:val="005C2981"/>
    <w:rsid w:val="00607329"/>
    <w:rsid w:val="006555C0"/>
    <w:rsid w:val="006656D3"/>
    <w:rsid w:val="00680D05"/>
    <w:rsid w:val="006C6FD7"/>
    <w:rsid w:val="00701D8F"/>
    <w:rsid w:val="0072052C"/>
    <w:rsid w:val="00722A47"/>
    <w:rsid w:val="00756C1B"/>
    <w:rsid w:val="008126F7"/>
    <w:rsid w:val="00825645"/>
    <w:rsid w:val="0084521B"/>
    <w:rsid w:val="008775A5"/>
    <w:rsid w:val="008C6768"/>
    <w:rsid w:val="008D27DF"/>
    <w:rsid w:val="0091588E"/>
    <w:rsid w:val="009B28CF"/>
    <w:rsid w:val="00A26922"/>
    <w:rsid w:val="00A670AD"/>
    <w:rsid w:val="00A96842"/>
    <w:rsid w:val="00AC75BF"/>
    <w:rsid w:val="00B53883"/>
    <w:rsid w:val="00B818FC"/>
    <w:rsid w:val="00BA33A6"/>
    <w:rsid w:val="00BB0FF6"/>
    <w:rsid w:val="00BB4871"/>
    <w:rsid w:val="00C3481C"/>
    <w:rsid w:val="00C436C3"/>
    <w:rsid w:val="00CF7E56"/>
    <w:rsid w:val="00D12A12"/>
    <w:rsid w:val="00D400FA"/>
    <w:rsid w:val="00D47010"/>
    <w:rsid w:val="00D547FB"/>
    <w:rsid w:val="00D57D94"/>
    <w:rsid w:val="00D85AD7"/>
    <w:rsid w:val="00EB45AE"/>
    <w:rsid w:val="00EC1579"/>
    <w:rsid w:val="00EF1094"/>
    <w:rsid w:val="2A2D1CE4"/>
    <w:rsid w:val="35DF4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5AE"/>
    <w:rPr>
      <w:color w:val="808080"/>
    </w:rPr>
  </w:style>
  <w:style w:type="paragraph" w:styleId="a4">
    <w:name w:val="Date"/>
    <w:basedOn w:val="a"/>
    <w:next w:val="a"/>
    <w:link w:val="Char"/>
    <w:uiPriority w:val="99"/>
    <w:semiHidden/>
    <w:unhideWhenUsed/>
    <w:rsid w:val="0072052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2052C"/>
    <w:rPr>
      <w:kern w:val="2"/>
      <w:sz w:val="21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D85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85AD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85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85AD7"/>
    <w:rPr>
      <w:kern w:val="2"/>
      <w:sz w:val="18"/>
      <w:szCs w:val="18"/>
    </w:rPr>
  </w:style>
  <w:style w:type="character" w:styleId="a7">
    <w:name w:val="page number"/>
    <w:basedOn w:val="a0"/>
    <w:rsid w:val="00D8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 User</cp:lastModifiedBy>
  <cp:revision>23</cp:revision>
  <dcterms:created xsi:type="dcterms:W3CDTF">2019-09-23T01:08:00Z</dcterms:created>
  <dcterms:modified xsi:type="dcterms:W3CDTF">2019-11-26T06:23:00Z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