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仿宋_GB2312" w:hAnsi="仿宋_GB2312" w:eastAsia="仿宋_GB2312" w:cs="仿宋_GB2312"/>
          <w:sz w:val="28"/>
          <w:szCs w:val="28"/>
        </w:rPr>
      </w:pPr>
      <w:bookmarkStart w:id="0" w:name="numberNumber"/>
      <w:r>
        <w:rPr>
          <w:rFonts w:hint="eastAsia" w:ascii="仿宋_GB2312" w:hAnsi="仿宋_GB2312" w:eastAsia="仿宋_GB2312" w:cs="仿宋_GB2312"/>
          <w:sz w:val="28"/>
          <w:szCs w:val="28"/>
        </w:rPr>
        <w:t>沪应院委〔2015〕36号</w:t>
      </w:r>
      <w:bookmarkEnd w:id="0"/>
    </w:p>
    <w:p>
      <w:pPr>
        <w:jc w:val="center"/>
        <w:rPr>
          <w:rFonts w:hint="eastAsia" w:ascii="仿宋_GB2312" w:hAnsi="仿宋_GB2312" w:eastAsia="仿宋_GB2312" w:cs="仿宋_GB2312"/>
          <w:sz w:val="28"/>
          <w:szCs w:val="28"/>
        </w:rPr>
      </w:pPr>
      <w:bookmarkStart w:id="1" w:name="fileTitle"/>
      <w:r>
        <w:rPr>
          <w:rFonts w:hint="eastAsia" w:ascii="仿宋_GB2312" w:hAnsi="仿宋_GB2312" w:eastAsia="仿宋_GB2312" w:cs="仿宋_GB2312"/>
          <w:b/>
          <w:sz w:val="28"/>
          <w:szCs w:val="28"/>
        </w:rPr>
        <w:t>关于印发校长刘宇陆在开学初干部大会上讲话的通知</w:t>
      </w:r>
      <w:bookmarkEnd w:id="1"/>
    </w:p>
    <w:p>
      <w:pPr>
        <w:rPr>
          <w:rFonts w:hint="eastAsia" w:ascii="仿宋_GB2312" w:hAnsi="仿宋_GB2312" w:eastAsia="仿宋_GB2312" w:cs="仿宋_GB2312"/>
          <w:sz w:val="28"/>
          <w:szCs w:val="28"/>
        </w:rPr>
      </w:pPr>
    </w:p>
    <w:p>
      <w:pPr>
        <w:jc w:val="center"/>
        <w:rPr>
          <w:rFonts w:hint="eastAsia" w:ascii="仿宋_GB2312" w:hAnsi="仿宋_GB2312" w:eastAsia="仿宋_GB2312" w:cs="仿宋_GB2312"/>
          <w:b/>
          <w:sz w:val="28"/>
          <w:szCs w:val="28"/>
        </w:rPr>
      </w:pPr>
      <w:bookmarkStart w:id="2" w:name="_GoBack"/>
      <w:bookmarkEnd w:id="2"/>
      <w:r>
        <w:rPr>
          <w:rFonts w:hint="eastAsia" w:ascii="仿宋_GB2312" w:hAnsi="仿宋_GB2312" w:eastAsia="仿宋_GB2312" w:cs="仿宋_GB2312"/>
          <w:b/>
          <w:sz w:val="28"/>
          <w:szCs w:val="28"/>
        </w:rPr>
        <w:t>认清形势  把握重点  狠抓建设</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扎实推进落实高水平应用技术大学建设目标任务</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——在2015年下半年开学初全校干部大会上的讲话</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（2015年9月7日）</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校长 刘宇陆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同志们：</w:t>
      </w:r>
    </w:p>
    <w:p>
      <w:pPr>
        <w:ind w:firstLine="720" w:firstLineChars="2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天是正式开学上课第一天，实际上从上周开始，学校各方面工作就已全面启动，特别是圆满完成了迎接2015级新生的工作和老生报到注册工作。开学之际，学校各方面工作异常繁重，特别更名工作迫在眉睫。尽管如此，也必须排出时间召开全校干部大会，把当前及下阶段学校的工作和大家交流一下。</w:t>
      </w:r>
    </w:p>
    <w:p>
      <w:pPr>
        <w:ind w:firstLine="720" w:firstLineChars="2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刚才，各位校领导结合分管工作，较为全面地部署了新学期的主要工作任务，我都表示同意。请大家认真领会并传达到教职工，实实在在地抓好落实。下面，我再强调三点意见。</w:t>
      </w:r>
    </w:p>
    <w:p>
      <w:pPr>
        <w:ind w:firstLine="720" w:firstLineChars="2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一、深入学习领会上海高校党政负责干部会议精神，紧密结合学校和部门实际抓好贯彻落实</w:t>
      </w:r>
    </w:p>
    <w:p>
      <w:pPr>
        <w:ind w:firstLine="720" w:firstLineChars="2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月29日,上海高校党政负责干部会议在上海开放大学召开，会议主要是“围绕贯彻落实中央和市委新精神新要求、全面部署当前上海高等教育改革发展的新任务”。市委副书记应勇、副市长翁铁慧、市教卫工作党委书记陈克宏、市教委主任苏明等先后在会上作了重要讲话；同济大学、上海师范大学、上海戏剧学院、上海工艺美术职业学院在会上作了交流发言。</w:t>
      </w:r>
    </w:p>
    <w:p>
      <w:pPr>
        <w:ind w:firstLine="723" w:firstLineChars="225"/>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应勇副书记</w:t>
      </w:r>
      <w:r>
        <w:rPr>
          <w:rFonts w:hint="eastAsia" w:ascii="仿宋_GB2312" w:hAnsi="仿宋_GB2312" w:eastAsia="仿宋_GB2312" w:cs="仿宋_GB2312"/>
          <w:sz w:val="28"/>
          <w:szCs w:val="28"/>
        </w:rPr>
        <w:t>在会上重点就“高校如何在上海科创中心建设中更好发挥作用”作了讲话。他指出：加快建设具有全球影响力的科技创新中心，是新形势下中央对上海的新要求，是国家作出的具有全局意义的重要决策。习近平总书记曾三次对上海建设科技创新中心提出要求和作出指示，足以说明这项工作的极端重要性。应书记要求高校要抓住和用好上海教育综合改革的机遇，积极对接上海科技创新中心建设，拿出可操作、能落地的举措，为中心建设提供强有力支撑。为此，他强调了4个“着力”：第一，着力优化体制机制。必须破解影响科技创新及其成果产业化的制度性障碍，尤其要改革政府条块分割、分钱分物的管理体制。第二，着力集聚和培养创新创业人才。上海要放眼全球集聚人才、不拘一格用好人才、要千方百计培养人才。第三，着力推进重大创新工程和项目布局。一个是要发挥优势，打造一批世界一流学科和高水平特色学科群，增强特色优势和创新突破能力；另一个是要补齐短板，各高校要聚焦技术难点、聚焦产业发展需求，以国家协同创新中心建设为引领，建设高水平跨学科协同创新中心，推动产学研更加紧密结合。第四，着力营造良好的创新创业环境。要大力发展众创空间，大力培育创新文化，大力推进智库建设。</w:t>
      </w:r>
    </w:p>
    <w:p>
      <w:pPr>
        <w:ind w:firstLine="723" w:firstLineChars="225"/>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翁铁慧副市长</w:t>
      </w:r>
      <w:r>
        <w:rPr>
          <w:rFonts w:hint="eastAsia" w:ascii="仿宋_GB2312" w:hAnsi="仿宋_GB2312" w:eastAsia="仿宋_GB2312" w:cs="仿宋_GB2312"/>
          <w:sz w:val="28"/>
          <w:szCs w:val="28"/>
        </w:rPr>
        <w:t>在会上主要围绕“高峰”“高原”学科建设和提升本科生教学质量这两个重点作了讲话。第一个重点——</w:t>
      </w:r>
      <w:r>
        <w:rPr>
          <w:rFonts w:hint="eastAsia" w:ascii="仿宋_GB2312" w:hAnsi="仿宋_GB2312" w:eastAsia="仿宋_GB2312" w:cs="仿宋_GB2312"/>
          <w:bCs/>
          <w:sz w:val="28"/>
          <w:szCs w:val="28"/>
        </w:rPr>
        <w:t>以服务国家区域战略为引领，加快建设对标高水平的一流学科。一是</w:t>
      </w:r>
      <w:r>
        <w:rPr>
          <w:rFonts w:hint="eastAsia" w:ascii="仿宋_GB2312" w:hAnsi="仿宋_GB2312" w:eastAsia="仿宋_GB2312" w:cs="仿宋_GB2312"/>
          <w:sz w:val="28"/>
          <w:szCs w:val="28"/>
        </w:rPr>
        <w:t>对接支撑国家战略和社会需求，优化高校学科布局结构。下一步，将紧密对接中国制造2025等国家重大战略与上海四个中心建设、科创中心建设的战略使命</w:t>
      </w:r>
      <w:r>
        <w:rPr>
          <w:rFonts w:hint="eastAsia" w:ascii="仿宋_GB2312" w:hAnsi="仿宋_GB2312" w:eastAsia="仿宋_GB2312" w:cs="仿宋_GB2312"/>
          <w:bCs/>
          <w:sz w:val="28"/>
          <w:szCs w:val="28"/>
        </w:rPr>
        <w:t>，进一步</w:t>
      </w:r>
      <w:r>
        <w:rPr>
          <w:rFonts w:hint="eastAsia" w:ascii="仿宋_GB2312" w:hAnsi="仿宋_GB2312" w:eastAsia="仿宋_GB2312" w:cs="仿宋_GB2312"/>
          <w:sz w:val="28"/>
          <w:szCs w:val="28"/>
        </w:rPr>
        <w:t>优化</w:t>
      </w:r>
      <w:r>
        <w:rPr>
          <w:rFonts w:hint="eastAsia" w:ascii="仿宋_GB2312" w:hAnsi="仿宋_GB2312" w:eastAsia="仿宋_GB2312" w:cs="仿宋_GB2312"/>
          <w:bCs/>
          <w:sz w:val="28"/>
          <w:szCs w:val="28"/>
        </w:rPr>
        <w:t>“高峰”“高原”</w:t>
      </w:r>
      <w:r>
        <w:rPr>
          <w:rFonts w:hint="eastAsia" w:ascii="仿宋_GB2312" w:hAnsi="仿宋_GB2312" w:eastAsia="仿宋_GB2312" w:cs="仿宋_GB2312"/>
          <w:sz w:val="28"/>
          <w:szCs w:val="28"/>
        </w:rPr>
        <w:t>学科布局结构</w:t>
      </w:r>
      <w:r>
        <w:rPr>
          <w:rFonts w:hint="eastAsia" w:ascii="仿宋_GB2312" w:hAnsi="仿宋_GB2312" w:eastAsia="仿宋_GB2312" w:cs="仿宋_GB2312"/>
          <w:bCs/>
          <w:sz w:val="28"/>
          <w:szCs w:val="28"/>
        </w:rPr>
        <w:t>，力求在</w:t>
      </w:r>
      <w:r>
        <w:rPr>
          <w:rFonts w:hint="eastAsia" w:ascii="仿宋_GB2312" w:hAnsi="仿宋_GB2312" w:eastAsia="仿宋_GB2312" w:cs="仿宋_GB2312"/>
          <w:sz w:val="28"/>
          <w:szCs w:val="28"/>
        </w:rPr>
        <w:t>新能源汽车、能源化工、集成电路、航空复合材料、海洋资源、自贸区建设等重点方面率先突破；</w:t>
      </w:r>
      <w:r>
        <w:rPr>
          <w:rFonts w:hint="eastAsia" w:ascii="仿宋_GB2312" w:hAnsi="仿宋_GB2312" w:eastAsia="仿宋_GB2312" w:cs="仿宋_GB2312"/>
          <w:bCs/>
          <w:sz w:val="28"/>
          <w:szCs w:val="28"/>
        </w:rPr>
        <w:t>二是</w:t>
      </w:r>
      <w:r>
        <w:rPr>
          <w:rFonts w:hint="eastAsia" w:ascii="仿宋_GB2312" w:hAnsi="仿宋_GB2312" w:eastAsia="仿宋_GB2312" w:cs="仿宋_GB2312"/>
          <w:sz w:val="28"/>
          <w:szCs w:val="28"/>
        </w:rPr>
        <w:t>坚持遵循学科发展规律，把握“高峰”“高原”学科建设关键(没有高水平的学科就没有高水平的大学)：</w:t>
      </w:r>
      <w:r>
        <w:rPr>
          <w:rFonts w:hint="eastAsia" w:ascii="仿宋_GB2312" w:hAnsi="仿宋_GB2312" w:eastAsia="仿宋_GB2312" w:cs="仿宋_GB2312"/>
          <w:bCs/>
          <w:sz w:val="28"/>
          <w:szCs w:val="28"/>
        </w:rPr>
        <w:t>精准定位，明确建设目标；寻找差距，梳理瓶颈问题；遵循规律，创新体制机制。三是着力引进和培养高水平大师，加强学科人才队伍建设。第二个重点——以加强人才培养为根本，切实保障教育教学质量稳步提升。一是</w:t>
      </w:r>
      <w:r>
        <w:rPr>
          <w:rFonts w:hint="eastAsia" w:ascii="仿宋_GB2312" w:hAnsi="仿宋_GB2312" w:eastAsia="仿宋_GB2312" w:cs="仿宋_GB2312"/>
          <w:sz w:val="28"/>
          <w:szCs w:val="28"/>
        </w:rPr>
        <w:t>全面推行骨干教师教学激励计划，止住本科教学质量“滑坡”趋势。总体感觉，1年来，骨干教师教学激励计划实施成效显现，不少教师“人在课堂、心在课外”的现象已经得到了改观，大部分高校开始更加重视教风学风建设和教育教学活动。二是深入落实教学工作的核心地位，</w:t>
      </w:r>
      <w:r>
        <w:rPr>
          <w:rFonts w:hint="eastAsia" w:ascii="仿宋_GB2312" w:hAnsi="仿宋_GB2312" w:eastAsia="仿宋_GB2312" w:cs="仿宋_GB2312"/>
          <w:bCs/>
          <w:sz w:val="28"/>
          <w:szCs w:val="28"/>
        </w:rPr>
        <w:t>决定从今年开始，在原有基础上增加6所正式试点高校（我们学校也正式列入试点高校）。</w:t>
      </w:r>
      <w:r>
        <w:rPr>
          <w:rFonts w:hint="eastAsia" w:ascii="仿宋_GB2312" w:hAnsi="仿宋_GB2312" w:eastAsia="仿宋_GB2312" w:cs="仿宋_GB2312"/>
          <w:sz w:val="28"/>
          <w:szCs w:val="28"/>
        </w:rPr>
        <w:t>对于纳入试点范围的高校，经费测算标准与去年保持一致。三是坚持推动以增量撬动存量，激发教学改革的内驱动力。一要坚持制度刚性约束，使外部的制度约束逐渐转变成内心的职业自觉，把教师的心也拉回课堂；二要创新教育教学模式，每一位教师转变各自的教学理念和授课方式才是真正把学生的人和心都拉回课堂的关键；三要倒逼人事制度改革，通过2-3年的“休克疗法”，使高校的教育教学模式从“量变”产生“质变”，进而改善教风学风。最后——她还强调了整体推进高校综合改革工作。各高校要抓住这轮深化综合改革的战略机遇，在修改完善综改方案的过程中，一定要把体制机制改革作为综合改革的“火车头”，通过制度创新来释放改革“红利”。</w:t>
      </w:r>
      <w:r>
        <w:rPr>
          <w:rFonts w:hint="eastAsia" w:ascii="仿宋_GB2312" w:hAnsi="仿宋_GB2312" w:eastAsia="仿宋_GB2312" w:cs="仿宋_GB2312"/>
          <w:bCs/>
          <w:sz w:val="28"/>
          <w:szCs w:val="28"/>
        </w:rPr>
        <w:t xml:space="preserve"> </w:t>
      </w:r>
    </w:p>
    <w:p>
      <w:pPr>
        <w:ind w:firstLine="723" w:firstLineChars="225"/>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陈克宏书记</w:t>
      </w:r>
      <w:r>
        <w:rPr>
          <w:rFonts w:hint="eastAsia" w:ascii="仿宋_GB2312" w:hAnsi="仿宋_GB2312" w:eastAsia="仿宋_GB2312" w:cs="仿宋_GB2312"/>
          <w:sz w:val="28"/>
          <w:szCs w:val="28"/>
        </w:rPr>
        <w:t>主要讲了三个方面的情况和工作。第一，关于高校意识形态工作的形势与任务。一是必须清醒认识当前高校意识形态工作的复杂形势，以高度的政治责任感认真做好各项工作；二是必须清醒认识意识形态斗争背后是国家利益之争。三是必须清醒认识意识形态说到底是做“人”的工作。要继续严格坚守“学术研究无禁区、课堂讲授有纪律、公开宣传有要求”底线，要区分矛盾性质从而有针对性地做好青年教师的教育、引导和管理工作。第二，关于上海高校在科创中心建设中的定位和使命。一是高校要找准自身在科技创新体系中所处位置，明确相应的发力点。二是高校在服务科创中心建设的过程中，要通过体制机制创新，进一步强化自己的核心功能。第三，关于党风廉政建设的重点和举措。一是进一步抓好“八项规定”精神的贯彻落实；二是进一步抓好财经纪律的执行落实；三是进一步落实“两个责任”和“一岗双责”；四是进一步营造风清气正的政治生态，各高校要结合正在深入推进的“三严三实”专题教育，着力在校内营造一个良好的政治生态。</w:t>
      </w:r>
    </w:p>
    <w:p>
      <w:pPr>
        <w:ind w:firstLine="723" w:firstLineChars="225"/>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苏明主任</w:t>
      </w:r>
      <w:r>
        <w:rPr>
          <w:rFonts w:hint="eastAsia" w:ascii="仿宋_GB2312" w:hAnsi="仿宋_GB2312" w:eastAsia="仿宋_GB2312" w:cs="仿宋_GB2312"/>
          <w:sz w:val="28"/>
          <w:szCs w:val="28"/>
        </w:rPr>
        <w:t>主要强调了两个方面的内容。第一，增强使命感责任感，发挥高校主体作用，有力对接落实上海建设具有全球影响力的科技创新中心。近期市教卫工作党委、市教委研究制订了《本市教育系统对接落实具有全球影响力的科技创新中心建设方案》，</w:t>
      </w:r>
      <w:r>
        <w:rPr>
          <w:rFonts w:hint="eastAsia" w:ascii="仿宋_GB2312" w:hAnsi="仿宋_GB2312" w:eastAsia="仿宋_GB2312" w:cs="仿宋_GB2312"/>
          <w:bCs/>
          <w:sz w:val="28"/>
          <w:szCs w:val="28"/>
        </w:rPr>
        <w:t>这个方案的重点举措可概括为“四大对接、一个保障”：一是对接“优化重大科技创新布局”，加快建设具有国际影响力的高水平研究大学和国际一流学科。二是</w:t>
      </w:r>
      <w:r>
        <w:rPr>
          <w:rFonts w:hint="eastAsia" w:ascii="仿宋_GB2312" w:hAnsi="仿宋_GB2312" w:eastAsia="仿宋_GB2312" w:cs="仿宋_GB2312"/>
          <w:sz w:val="28"/>
          <w:szCs w:val="28"/>
        </w:rPr>
        <w:t>对接“创新人才培养机制”，加快改革完善高等教育人才培养模式。三是对接“科技成果转移转化机制”和“科研人员双向流动和激励机制”，加快推动校企等各类要素协同创新增强知识溢出服务。四是对接“营造良好的创新创业环境”，加快打造创业型大学、院系和专业，构建大学生众创模式。还将着力做好“一个保障”，即：完善吸引和集聚高端人才所需的保障条件和政策举措。第二，加强统筹谋划，强化支撑保障，加快深化上海高等教育领域综合改革。一是全面启动和落实学校深化综合改革方案。二是扎实做好民办高校改革措施衔接配套。三是进一步深化财政高等教育投入机制改革。四是建立地方公办高校总会计师制度，一方面稳步扩大试点范围，另一方面细化薪酬管理。五是启动市属公办高校存量债务化减工作。六是高度重视加强依法治教工作，希望各高校以今年制定落实大学章程为契机，形成一套依法依规、程序合法的师生权利救济机制，把矛盾和问题化解在校内，把负面影响降到最低限度。七是安全工作，各高校要在开学前后组织开展一次严格的校园安全检查，以最严的措施不折不扣地整改落实到位，共同维护本市高校安全稳定。</w:t>
      </w:r>
    </w:p>
    <w:p>
      <w:pPr>
        <w:ind w:firstLine="720" w:firstLineChars="2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二、正确认识学校当前发展形势和工作重点，始终保持敢于担当埋头苦干的精神斗志</w:t>
      </w:r>
    </w:p>
    <w:p>
      <w:pPr>
        <w:ind w:firstLine="720" w:firstLineChars="2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历经办学60余年特别是合校15年来的积累，在全校师生的共同努力下，正如我们在深化综合改革方案中分析的那样，学校总体发展已经从内涵外延并重的阶段实质转入到了集中精力强化内涵建设的阶段，具体而言：我们的办学规模从不断扩张转入相对稳定、人才培养模式从探索渐进转入优化完善、人才队伍从数量优先转入质量优先、科学研究从各自为阵转入集团作战、管理水平从确保有序转入精细优质、资源筹措从快速积累转入效益整合、文化建设从“三校”融合转入聚焦特色。可以说，上海应用技术学院已具备了加快建成高水平应用技术大学的基础与实力。正是基于这样的基础和发展阶段分析，从学校第三次党代会到上半年集中精力推进的大学章程的制定、十三五建设发展规划的制定、深化综合改革方案的制定、骨干教师教学激励计划的制定等等，都把建设高水平应用技术大学的发展目标任务提到了新时期全校共同奋斗的重大任务上来。</w:t>
      </w:r>
    </w:p>
    <w:p>
      <w:pPr>
        <w:ind w:firstLine="720" w:firstLineChars="2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各部门的共同参与和努力下，我们的大学章程、综合改革方案已正式上报市教委和综合改革办公室，并经过专家的审核反馈，估计不久就会正式批复下达。我们的十三五规划也即将在年内确定。我们学校正式列入了骨干教师教学激励计划的试点学校，这对我们来讲是一个难得的机遇，更是一付颇具压力的担子。更名大学的工作目前正处于冲刺阶段，更加需要全校上下倍加团结一致共谋成功。上述几项事关学校建设发展根本大计的工作，在上半年都得到扎实有序的推进，本学期开始的工作重点就是要把各项规划、计划和更名等重大工作全面落实。</w:t>
      </w:r>
    </w:p>
    <w:p>
      <w:pPr>
        <w:ind w:firstLine="723" w:firstLineChars="225"/>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第一，全力推进学校章程和十三五规划及综改方案的有序实施。</w:t>
      </w:r>
      <w:r>
        <w:rPr>
          <w:rFonts w:hint="eastAsia" w:ascii="仿宋_GB2312" w:hAnsi="仿宋_GB2312" w:eastAsia="仿宋_GB2312" w:cs="仿宋_GB2312"/>
          <w:sz w:val="28"/>
          <w:szCs w:val="28"/>
        </w:rPr>
        <w:t>学校章程事关学校办学的根本。市教委将于近期审定并批复我校章程。学校章程批复后，我们就要根据章程来全面梳理和创设适应办学规范要求的现代大学制度，确保学校始终处于依法办学的良性轨道。“十三五”建设发展规划历经多次论证，还提交了教代会代表征求意见，年内，规划编制工作也要全面完成。学校深化综合改革的方案，上学期经过认真的研讨并于7月底上报了市教委综合改革办公室，8月下旬，市教委反馈了专家修改的意见并已经学校确认，等待市教委批复。综改方案的核心是深化改革，完善内部管理，优化资源配置，推动学校发展。这三方面的工作，都是事关学校办学的根本问题，待正式批复文件到达后，校党委将适时召开全委会议，深入讨论研究细化落实方案。</w:t>
      </w:r>
    </w:p>
    <w:p>
      <w:pPr>
        <w:ind w:firstLine="723" w:firstLineChars="225"/>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第二，毫不松懈地推进办学内涵建设。</w:t>
      </w:r>
      <w:r>
        <w:rPr>
          <w:rFonts w:hint="eastAsia" w:ascii="仿宋_GB2312" w:hAnsi="仿宋_GB2312" w:eastAsia="仿宋_GB2312" w:cs="仿宋_GB2312"/>
          <w:sz w:val="28"/>
          <w:szCs w:val="28"/>
        </w:rPr>
        <w:t>十五年来，学校内涵建设没有丝毫的放松，取得了积极的成效，为这次更名打下了扎实的基础，但与高水平应用技术大学的要求还有差距。为此，要着重做好以下几方面的工作：一是进一步凝练学科方向。每个学科要有自己的特色发展方向，学校要聚焦重点加强建设，特别注重学科与行业企业需求的结合，与学科前沿发展的结合。要做好规划，合理预算经费，加快建设。这是高水平应用技术大学的根本。二是要加大应用基础研究，提升研究的水平，注重从行业企业技术问题中凝聚科学问题，开展原创性的学术研究，提升学术研究水平。这是我们高水平产学研平台建设的前提。三是要进一步推进校企合作，与企业共建特色鲜明的工程中心和技术创新中心。要加大改革力度，制定符合学校校情、有利于教师科技创新和科技成果产业化的体制机制，成为行业企业发展的助推器。这是高水平应用技术人才培养的基础。四是要加快人才引进和培养力度，利用政策包括东方学者、千人计划、浦江计划及特聘研究员等方式，引进高水平的师资队伍，注重具有实践经验工程技术人员的引进和培养，要改革教师出国学术进修的方法，努力构建一支符合学校办学定位的高水平师资队伍，这是高水平应用技术大学的支撑。做好这些工作，就是对上海建设具有全球影响力的科技创新中心的最大贡献。目前，要进一步推进“085”工程、“高原”“高峰”学科、一流学科及重点学科建设和预验收工作，特别是今年只剩下4个月时间，各项科研及产学研指标完成很不理想，各部门和学院要采取果断措施，确保整体任务的完成。</w:t>
      </w:r>
    </w:p>
    <w:p>
      <w:pPr>
        <w:ind w:firstLine="723" w:firstLineChars="225"/>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第三，抓住骨干教师教学激励计划试点契机大力提高人才培养质量。</w:t>
      </w:r>
      <w:r>
        <w:rPr>
          <w:rFonts w:hint="eastAsia" w:ascii="仿宋_GB2312" w:hAnsi="仿宋_GB2312" w:eastAsia="仿宋_GB2312" w:cs="仿宋_GB2312"/>
          <w:sz w:val="28"/>
          <w:szCs w:val="28"/>
        </w:rPr>
        <w:t>骨干教师教学激励计划这项工作，上海市是2012年11月下旬正式下文布置的，实质启动是在2014年，扩大实施是在今年。今年上海启动骨干教师教学激励计划“扩容”工作，新增了上海应用技术学院、上海体育学院等6所正式试点高校，“扩容”后，全市实施该计划的共有10所正式试点高校、4所试点培育高校。我们学校正式列入试点院校，是全校上下共同努力的结果，也充分体现了上级对我们学校方案的认可和关心。接下来，关键是如何按照方案的要求，确保各项举措得以落地，取得实实在在的成效。我想强调的是，教师教学激励计划的实施，顶层设计是前提、干部是关键、教师是基础，没有干部的积极推进、没有教师的认真落实，一切皆为空谈。现在，顶层设计的工作在试点、研讨的基础上形成方案并得以批准，可以说已经基本完成，关键是落实的问题。各二级学院在暑假中对各自的实施方案作了一定的细化，学校层面还组织了一系列的研讨，上周五还召开了推进会议。接下来，学校考虑还将召开专门的启动动员会议，全面认真地部署这项工作，与此同时还将举办教学质量月活动，进一步统一干部教师的思想认识。我希望，全体干部都要对这个方案的主要精神吃透、对举措办法掌握透，进而结合实际把本学院的实施方案制定好，在全体教师和学生中做好宣传解释工作，使方案得到全体教师和学生的理解、认同和支持，只有这样，这项工作才具有实施的基础动力。同时，各二级学院的方案制定及实施，要党政齐心、多管齐下，学院的工作小组实行书记院长总负责制，总支书记要全程参与，院长要全力抓好落实。围绕骨干教师教学激励计划试点实施中的一系列教学改革措施，是促进教师回归教学本原、学生回归学习本原的重大举措，也是推进全员育人工作进一步深化的内在要求，因此，提高教育教学质量成为当前我们工作的重大内涵。各二级学院要始终坚守教学工作是第一职责的使命意识，要把全学院的工作重点真正置放于教学和人才培养上。教师是人才培养的第一责任人，人才培养质量好不好的关键在师资队伍的质量和水平，要教育和引导广大教师正确认识人才培养工作是一名教师神圣而核心的使命。着眼于提高教师队伍的师德素养、增强教师队伍的从教能力，学校拟于近期召开师资建设工作会议，着力促进我校教师队伍建设发展。提高人才培养质量，良好的教风学风是关键。希望借推行骨干教师教学激励计划的契机，真正使我们的教风学风有一个根本的好转。</w:t>
      </w:r>
    </w:p>
    <w:p>
      <w:pPr>
        <w:ind w:firstLine="723" w:firstLineChars="225"/>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第四，全力以赴保障申请更名工作圆满完成。</w:t>
      </w:r>
      <w:r>
        <w:rPr>
          <w:rFonts w:hint="eastAsia" w:ascii="仿宋_GB2312" w:hAnsi="仿宋_GB2312" w:eastAsia="仿宋_GB2312" w:cs="仿宋_GB2312"/>
          <w:sz w:val="28"/>
          <w:szCs w:val="28"/>
        </w:rPr>
        <w:t xml:space="preserve">刚才，东辉校长给大家介绍了更名工作的总体进展情况。上周一（8月31日）党委召开常委会议，对接下来学校迎接更名专家进校考察的有关工作进行了专题研究；上周五（9月4日）第一天上班，学校就召开了更名工作领导小组会议，进一步部署了相关工作。这几天，我们对考察线路、汇报材料等逐一过细，昨天上午检查了专家考察线路、下午邀请上海市部分专家进校进行了指导，到现在各项准备工作基本就绪。根据最新的消息，9月15—20日期间，专家组将进入我校考察，教育部专家组由6名专家1名工作人员组成。我校更名工作，凝聚着广大师生、校友的期待，是学校发展真正上层次、强实力的关键，得到师生的拥护。现在离教育部专家正式进校考察连同周末在内也就1周左右的时间，在这样的关键时刻，迫切需要各位干部积极行动起来，也迫切需要全校师生进一步激发出高昂的热情。在更名考察过程中，承担指标的部门及干部要确保指标准确无误、烂熟于心；承担专家进校考察点的部门和学院要确保接待工作万无一失、不留遗憾；没有直接承担指标和考察点的部门及干部要全力做好配合工作、多做补台的事、多做协作的事。应用技术学院的干部历来是善于打硬仗的，本次更名所处的外部环境与过去有所不同，我们要做好动员工作，上下齐心，真正举全校之力圆满完成这项历史性重大任务。 </w:t>
      </w:r>
    </w:p>
    <w:p>
      <w:pPr>
        <w:ind w:firstLine="720" w:firstLineChars="2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三、深化“三严三实”教育和“双责任制”建设，大力促进党建工作创新发展</w:t>
      </w:r>
    </w:p>
    <w:p>
      <w:pPr>
        <w:ind w:firstLine="723" w:firstLineChars="225"/>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第一，高度重视意识形态领域工作，不断加强思想政治教育。</w:t>
      </w:r>
      <w:r>
        <w:rPr>
          <w:rFonts w:hint="eastAsia" w:ascii="仿宋_GB2312" w:hAnsi="仿宋_GB2312" w:eastAsia="仿宋_GB2312" w:cs="仿宋_GB2312"/>
          <w:sz w:val="28"/>
          <w:szCs w:val="28"/>
        </w:rPr>
        <w:t>高校历来是意识形态的兵家必争之地。当前必须清醒认识高校意识形态工作的复杂形势，当前面临的内外环境更趋复杂，境外敌对势力加大渗透力度，境内一些组织和个人不断变换手法，制造思想混乱，与我争夺人心，意识形态领域仍然处于问题易发、多发期。必须清醒认识到意识形态斗争背后是国家利益之争，任何一个国家和社会中，意识形态都是核心政治资源，大家要从国家利益的高度来认识意识形态领域的领导和管理工作。必须清醒认识到意识形态说到底是做“人”的工作。高校是人才集聚之地，加强对广大教师特别是青年教师的引导和教育，加强对青年学生的教育和管理，十分重要、十分紧迫，意识形态领域的工作时刻不能松懈。抓好师生思想政治教育，是党的工作的主要内容。党委宣传部要在政治学习内容、学习时间、学习地点、学习考核上完善机制。学习过程中，要强化政治意识、岗位意识、师德意识，注重学习的效果。把教职工的工作积极性引导到教书育人这个根本上来，尤其要注重教育引导教师把从教真正视为一份事业——崇高的育人事业。教师在学校从教不是一份简单的谋生的职业的问题，只有把这份工作当成事业来追求，教师才会爱学生，才会真心诚意地付出，才能实现个人的长远发展，才能为学校培养人才贡献自己全部的智慧和力量。学生思想政治教育要围绕培育和践行社会主义核心价值观、工程师文化等，把思想政治教育工作做细做实，创造更多鲜活的形式和经验，创造更多的特色。目前，思政教师和学生工作队伍，要及时把习近平总书记在9月3日在天安门城楼上的讲话精神融汇到形势政策教育之中去。</w:t>
      </w:r>
    </w:p>
    <w:p>
      <w:pPr>
        <w:ind w:firstLine="723" w:firstLineChars="225"/>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第二，以“三严三实”专题教育活动为契机，着力加强基层党建工作。</w:t>
      </w:r>
      <w:r>
        <w:rPr>
          <w:rFonts w:hint="eastAsia" w:ascii="仿宋_GB2312" w:hAnsi="仿宋_GB2312" w:eastAsia="仿宋_GB2312" w:cs="仿宋_GB2312"/>
          <w:sz w:val="28"/>
          <w:szCs w:val="28"/>
        </w:rPr>
        <w:t>“三严三实”教育活动的主体是干部队伍，要真正围绕“严”、“实”，把教育活动的各项举措落到实处。最近，学校和各单位领导班子、干部个人都在认真梳理“不严不实”的问题清单。希望各班子、各位干部都能从现实工作的不足中去自觉对照，找准工作差距背后班子和个人存在的“不严不实”的问题。 “三严三实”教育活动的根本目的是要转变作风、推动工作。因此，把班子和个人反思好，看准了问题，才会有整改的方向和动力，也才能促进作风的转变，才能以优良的干部作风引领校风、教风和学风。我希望大家通过分析，找准推进工作的突破口和着力点，切实转变干部作风，把各方面工作提升到新的阶段。根据学校整体部署，本学期将积极做好新一轮中层干部聘任的准备工作，将会在深入分析研判班子、干部队伍情况的基础上，着眼新阶段学校发展的战略任务，认真制定新一轮干部聘任的制度文件，为适时展开干部聘任工作打好基础。以习近平同志为总书记的党中央，提出了全面从严治党的战略要求，严格党内政治生活、组织生活，规范和完善党内活动，是加强党的自身建设的必然要求。为此，党委将定期研究基层党建工作、定期召开党务工作例会，及时沟通上下情况、及时布置有关工作、不断推进党建工作纵深发展；各总支、各支部要严格按照党章要求，严格组织生活制度，严格党员教育管理，在打造创新型、服务型党组织建设上取得新成效。统一战线工作要认真学习和贯彻落实中央统战工作会议上习近平总书记关于统一战线的一系列新思想新观点新论断，发挥我校统战工作的传统优势，凝聚更多的力量助推学校发展。工会、共青团、妇联等群众组织，要结合学校的实际，在推进民主管理、维护教职工合法权益、激发青年学生斗志、丰富校园文化活动等方面有新的起色。</w:t>
      </w:r>
    </w:p>
    <w:p>
      <w:pPr>
        <w:ind w:firstLine="723" w:firstLineChars="225"/>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第三，遵守政治纪律和政治规矩，扎实推进党风廉政建设和反腐败工作。</w:t>
      </w:r>
      <w:r>
        <w:rPr>
          <w:rFonts w:hint="eastAsia" w:ascii="仿宋_GB2312" w:hAnsi="仿宋_GB2312" w:eastAsia="仿宋_GB2312" w:cs="仿宋_GB2312"/>
          <w:sz w:val="28"/>
          <w:szCs w:val="28"/>
        </w:rPr>
        <w:t xml:space="preserve">党风廉政建设和反腐败工作是贯彻落实党建工作“双责任制”的重要方面。首先，要继续强化“八项规定”精神的贯彻落实。每位干部既要从维护党的形象、巩固党的执政地位的高度来认识这一问题，也要从对学校负责、对部门负责、对同志负责、对自己负责的角度来认真贯彻落实上级和学校的相关要求。其次，要落实党风廉政建设的党委主体责任和纪委监督责任。承担主体责任是各级党委的事，决不能按过去的思维认为党风廉政和反腐败工作是纪委的事情。当然，纪委要认真贯彻落实“三转”（转职能、转方式、转作风）的要求，强化监督执纪问责。再次，要强化“一岗双责”。要真正形成层层分解、传导压力与责任的有效机制，各位干部都要自觉承担起“一岗双责”，严格坚持党风廉政建设与反腐败工作与其他工作“同部署、同落实、同监督”的要求，不留任何死角和盲区。 </w:t>
      </w:r>
    </w:p>
    <w:p>
      <w:pPr>
        <w:ind w:firstLine="723" w:firstLineChars="225"/>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第四，毫不松懈地抓好校园安全稳定工作。</w:t>
      </w:r>
      <w:r>
        <w:rPr>
          <w:rFonts w:hint="eastAsia" w:ascii="仿宋_GB2312" w:hAnsi="仿宋_GB2312" w:eastAsia="仿宋_GB2312" w:cs="仿宋_GB2312"/>
          <w:sz w:val="28"/>
          <w:szCs w:val="28"/>
        </w:rPr>
        <w:t>目前正值开学之初，安全稳定工作至关重要。要特别关注师生思想变化情况，大家要多深入教师和学生之中，多和教师聊一聊，多到教室去走一走，多到学生宿舍去看一看，及时掌握师生的思想动态，及时帮助解决一线实际问题。针对对于二次考试中出现的情况以及开学初学籍异动等事宜，要做好深入细致的工作。2015级新生刚进校，不少学生远离家乡、远离父母来到学校，或多或少会有产生一些复杂的心理变化，各学院党政干部都要主动和新生接触，更要引导教师主动关心新生，关心他们进校后的思想和生活，多把学校和教师的温暖送到学生中去，让广大新生顺利适应新环境和大学生活。各学院实验室要进一步加强管理，特别要强化对危险品的管理，坚决防止任何安全事故发生。另外，一些宗教团体趁开学之际，在高校校内发放传单宣传入教，在宿舍、教学楼、食堂、超市等人员密集处贴基督教入教窜出按标语，学生因不了解宗教知识而扫描二维码，要严格按照“宗教与教育相分离”的要求，加强校内安保巡逻监控，规范管理。</w:t>
      </w:r>
    </w:p>
    <w:p>
      <w:pPr>
        <w:ind w:firstLine="720" w:firstLineChars="2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志们，上海应用技术学院15年的发展进程中，各级干部始终处于风口浪尖，是不断推进学校跨越式发展的中间力量，也是学校党政工作部署得以推进落实的操作者、实践者。在高等教育激烈竞争的外部态势下，理性审视学校的历史与现状，发展目标鼓舞人心、催人奋进，发展任务异常繁重、时不我待，迫切需要全校干部统一思想，团结一心，矢志追求，希望大家继续保持昂扬进取的精神风貌，为实现学校新阶段的跨越发展做出更大的贡献！</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b/>
          <w:sz w:val="28"/>
          <w:szCs w:val="28"/>
        </w:rPr>
      </w:pPr>
    </w:p>
    <w:sectPr>
      <w:footerReference r:id="rId3" w:type="default"/>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fldChar w:fldCharType="begin"/>
    </w:r>
    <w:r>
      <w:instrText xml:space="preserve">PAGE   \* MERGEFORMAT</w:instrText>
    </w:r>
    <w:r>
      <w:fldChar w:fldCharType="separate"/>
    </w:r>
    <w:r>
      <w:rPr>
        <w:lang w:val="zh-CN"/>
      </w:rPr>
      <w:t>17</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4B"/>
    <w:rsid w:val="000B0DCD"/>
    <w:rsid w:val="001573E7"/>
    <w:rsid w:val="0018514B"/>
    <w:rsid w:val="009E42C1"/>
    <w:rsid w:val="219360A8"/>
    <w:rsid w:val="31C6432B"/>
    <w:rsid w:val="4125206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17</Pages>
  <Words>1327</Words>
  <Characters>7564</Characters>
  <Lines>63</Lines>
  <Paragraphs>17</Paragraphs>
  <ScaleCrop>false</ScaleCrop>
  <LinksUpToDate>false</LinksUpToDate>
  <CharactersWithSpaces>8874</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2015-09-09T07:45:00Z</dcterms:created>
  <dc:creator>张娟娟</dc:creator>
  <cp:lastModifiedBy>赵凤霞</cp:lastModifiedBy>
  <dcterms:modified xsi:type="dcterms:W3CDTF">2015-12-08T02:21:27Z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