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sz w:val="44"/>
          <w:szCs w:val="44"/>
        </w:rPr>
      </w:pPr>
      <w:bookmarkStart w:id="0" w:name="_GoBack"/>
      <w:bookmarkEnd w:id="0"/>
      <w:r>
        <w:rPr>
          <w:rFonts w:hint="eastAsia" w:ascii="黑体" w:hAnsi="黑体" w:eastAsia="黑体" w:cs="黑体"/>
          <w:sz w:val="44"/>
          <w:szCs w:val="44"/>
          <w:lang w:val="en-US" w:eastAsia="zh-CN"/>
        </w:rPr>
        <w:t>马克思主义学科建设</w:t>
      </w:r>
      <w:r>
        <w:rPr>
          <w:rFonts w:hint="eastAsia" w:ascii="黑体" w:hAnsi="黑体" w:eastAsia="黑体" w:cs="黑体"/>
          <w:b w:val="0"/>
          <w:bCs/>
          <w:sz w:val="44"/>
          <w:szCs w:val="44"/>
          <w:lang w:val="en-US" w:eastAsia="zh-CN"/>
        </w:rPr>
        <w:t>推进情况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rPr>
        <w:t>推进习近平新时代中国特色社会主义思想为核心内容的思想政治理论课课程群建设</w:t>
      </w:r>
      <w:r>
        <w:rPr>
          <w:rFonts w:hint="eastAsia" w:ascii="仿宋_GB2312" w:hAnsi="仿宋_GB2312" w:eastAsia="仿宋_GB2312" w:cs="仿宋_GB2312"/>
          <w:b/>
          <w:bCs w:val="0"/>
          <w:sz w:val="32"/>
          <w:szCs w:val="32"/>
          <w:lang w:eastAsia="zh-CN"/>
        </w:rPr>
        <w:t>。</w:t>
      </w:r>
      <w:r>
        <w:rPr>
          <w:rFonts w:hint="eastAsia" w:ascii="仿宋_GB2312" w:hAnsi="仿宋_GB2312" w:eastAsia="仿宋_GB2312" w:cs="仿宋_GB2312"/>
          <w:bCs/>
          <w:sz w:val="32"/>
          <w:szCs w:val="32"/>
        </w:rPr>
        <w:t>积极推进习近平新时代中国特色社会主义思想融入思政必修课与选修课，打造习近平新时代中国特色社会主义思想为核心内容的课程群，尤其注重打造一支思政课教学指导教师梯队，争取在全国大学生学习习近平新时代中国特色社会主义思想领航计划活动中获得更多荣誉。</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持续打造《习近平新时代中国特色社会主义思想概论》优质课程教学团队和线上线下混合式思政课堂教学团队。持续建设《上海城市精神与历史文化》（社会实践类）和《中国近现代史纲要》（虚拟仿真实践）2门上海市重点课程，积极完善《马克思主义基本原理》（线上线下混合类），逐年推进《毛泽东思想与中国特色社会主义理论体系概论》、《思想道德与法治》等上海市重点课程申报建设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 “中国系列”和“四史”教育通识课《中国智造》、《美丽中国》、《问道中国》、《从石库门到天安门》提质升级增效。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推进大中小学思政课一体化建设，支持奉贤区对口中小学《习近平新时代中国特色社会主义思想读本》的教育教学。</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建立健全内部治理体系，不断提升马克思主义理论教学的规范化、科学化水平。加强党的建设与思想政治工作，充分发挥党员的先锋示范作用，加强党支部的战斗堡垒作用。充分发挥马克思主义理论学科在意识形态工作中的引领作用，进一步强化领导责任和完善领导管理机制，通过领导干部进思政课堂、定期向常委会汇报工作等方式，更好地将学校对意识形态工作的领导转变成课程建设的思想指导。</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积极开展“大思政课”综合改革</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作为上师大-徐汇区“大思政课”试验区建设的合作高校，学院将借力上海师范大学和徐汇区教育局的资源平台、师资力量等，围绕内容供给、课程建设、教学改革、师资培养、机制建设、数字化转型等关键领域的创新实践，推动形成“大思政课”改革一套协同工作机制、打造一批优质课程资源、孵化一批特色活动品牌、培养一批优秀师资力量、产出一批高水平研究成果，构建形成德育要素融通一体、多方协同联动的“大思政课”建设共同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协同推进“大思政课”建设理论研究，着力打造新时代马克思主义的理论研究、成果转化、学术交流和信息共享的协同机制和互动平台，力争产出一批高水平的“大思政课”建设理论成果和典型经验。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探索实践教学和现场教学模式。挖掘区域红色文化教育、社会主义核心价值观教育、中华优秀传统文化教育、生态文明教育等内容，发挥榜样人物和典型事迹的引领示范作用，建立内容丰富、特色鲜明的思想政治教育教学案例库和素材库。</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充分利用红色实践基地和红色场馆等资源，与中共上海医药（集团）委员会党校签订共建联建协议，开发以上海市红色文化资源为基础的“三路两线一江”系列党课，开展循着总书记在上海的足迹等现场教学与实践教学，打造有上海应用技术大学马克思主义学院特色的“行走的课堂”示范课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充分利用“校门口的企业”，紧扣校企合作理念，深入开展社会实践调研和专业育人活动。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推进共建共享，鼓励师生围绕思政课教学内容创作微电影、动漫、音乐、短视频等，建设资源共享、在线互动、网络宣传等为一体的“云上大思政课”教育教学资源平台。</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加强理论学习，将党的创新理论和中国特色社会主义伟大实践全面融入教育教学全过程，提升大中小学各阶段思政课教师的理论自觉与理论自信，使其“理直气壮地开好思政课”。紧密联系奉贤对口学校实验小学集团、</w:t>
      </w:r>
      <w:r>
        <w:rPr>
          <w:rFonts w:hint="eastAsia" w:ascii="仿宋_GB2312" w:hAnsi="仿宋_GB2312" w:eastAsia="仿宋_GB2312" w:cs="仿宋_GB2312"/>
          <w:spacing w:val="-4"/>
          <w:sz w:val="32"/>
          <w:szCs w:val="32"/>
        </w:rPr>
        <w:t>南桥中学、致远高中等</w:t>
      </w:r>
      <w:r>
        <w:rPr>
          <w:rFonts w:hint="eastAsia" w:ascii="仿宋_GB2312" w:hAnsi="仿宋_GB2312" w:eastAsia="仿宋_GB2312" w:cs="仿宋_GB2312"/>
          <w:bCs/>
          <w:sz w:val="32"/>
          <w:szCs w:val="32"/>
        </w:rPr>
        <w:t>，改革教学模式、衔接教学内容、创新教学手段、提高教学实效，共同推进思政课一体化建设。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重点落实集体备课制度、教师听课互评制度、集中命题制度等，借鉴复旦大学“三集三提”经验，组织教师集中研讨提问题、集中培训提素质、集中备课提质量，探索改革评价方式，注重考查学生运用马克思主义立场、观点、方法分析问题和解决问题的能力，实质有效地推进“大思政课”教学改革与实践。</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加强马克思主义理论学科建设</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紧扣马克思主义理论一级学科硕士学位点建设，明确聘期考核教学、科研、学术管理等岗位条件和任务，将申报马克思主义理论学科一级硕士学位点建设任务纳入学院各项事业发展规划和年度计划，进行任务分解，明确建设责任；明确思想政治理论课专职教师有明确的二级学科归属和研究方向，力争实现马克思主义理论学科一级硕士学位点的成功申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聚焦马克思主义基本原理、马克思主义中国化研究和思想政治教育3个二级学科方向，侧重中华优秀传统文化创造性转化与创新性发展、中华优秀传统文化与大学生思想政治教育等方面研究：侧重马克思主义在当代中国发展中的重大理论和实践问题，深入阐释习近平新时代中国特色社会主义思想、区域经济发展创新与国家治理等研究；侧重应用型人才培养与劳动育人、党的建设与红色文化育人、思政课程与课程思政协同育人等研究，系统设计和整体优化硕士研究生专业课程体系，制定科学合理的马克思主义理论一级学科硕士研究生培养方案。</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打造一流马克思主义理论研究阵地</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依托上海市习近平新时代中国特色社会主义思想研究基地建设，聚焦马克思主义理论学科引领作用，坚持马克思主义理论传播与中国科技文化传承相结合。凸显应用型高校的学科特点，注重理论与现实问题研究相结合。服务应用创新型人才培养，坚持学科建设与教学改革实践相结合。在注重基础理论研究的同时，进一步推进马克思主义理论的应用研究和决策咨询研究。积极争取各级各类课题，多渠道增强学科建设和科学研究的资金投入，建强马克思主义理论学科人才队伍，产出一批高水平科研项目和学术成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加强人才队伍建设</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配齐配强思政课专任教师，逐步形成一支年龄结构、职称结构、学历结构、学缘结构合理的人才队伍。建设一支研究领域覆盖马克思主义理论一级学科硕士学位点、能胜任学科建设和不同层次思政课教学科研、规模适度的专兼职教师队伍。健全特聘教授和兼职教授工作机制，形成校内外优质资源整合互动的专兼职队伍，打造学术共同体和教学共同体，定期开展“骨干教专业能力提升计划”，聘请专家学者与青年教师结对子，提升教师专业能力。定期举办科研沙龙和学术工作坊，并请专家点对点指导项目申报，助力青年教师快速成长。</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健全激励制度，引导广大教学科研人员积极投身于学科建设、课程建设、队伍建设的各项工作中，实现教育教学和各类建设的发展目标；创造条件支持思想政治理论课教师申报各级各类课题，参评各种科研成果奖等，开展科研成果评优奖励，加大对中青年教师的科研支持力度；</w:t>
      </w:r>
      <w:r>
        <w:rPr>
          <w:rFonts w:hint="eastAsia" w:ascii="仿宋_GB2312" w:hAnsi="仿宋_GB2312" w:eastAsia="仿宋_GB2312" w:cs="仿宋_GB2312"/>
          <w:spacing w:val="-4"/>
          <w:sz w:val="32"/>
          <w:szCs w:val="32"/>
        </w:rPr>
        <w:t>推进“以赛促教、以赛促学、学赛结合”教赛学一体化教学体系，不断提升思政课教师教学水平和能力。</w:t>
      </w:r>
      <w:r>
        <w:rPr>
          <w:rFonts w:hint="eastAsia" w:ascii="仿宋_GB2312" w:hAnsi="仿宋_GB2312" w:eastAsia="仿宋_GB2312" w:cs="仿宋_GB2312"/>
          <w:bCs/>
          <w:sz w:val="32"/>
          <w:szCs w:val="32"/>
        </w:rPr>
        <w:t>对于市级教学比赛教学标兵、教学能手、指导学生获奖等，在职称评定、绩效奖励上给予优先考虑。把教师理论研究宣传的重要成果作为职称评定、科研成果统计、业绩考核的重要指标。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加强大学生马克思主义理论骨干培养</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搭建学习贯彻习近平新时代中国特色社会主义思想主题教育思政课堂、理论讲堂和社团学堂，以“领导带头学”、“专家辅导学”、“教师宣讲学”、“学生实践学”、“理论研习学”、“跨界联组学”等“六学”方式构建马克思主义学院“沉浸式”学习教育新模式，发挥马克思主义理论学科在红色文化、中华优秀传统文化教育和工程师文化在大学生马克思主义素养培育中的引领作用，以理论辅导为核心，加强学生思想理论武装；以主题宣讲为手段，厚植爱国主义情怀；以实地调研为重点，践行新时代精神；以媒体推送为载体，巩固壮大主流舆论，</w:t>
      </w:r>
      <w:r>
        <w:rPr>
          <w:rFonts w:hint="eastAsia" w:ascii="仿宋_GB2312" w:hAnsi="仿宋_GB2312" w:eastAsia="仿宋_GB2312" w:cs="仿宋_GB2312"/>
          <w:sz w:val="32"/>
          <w:szCs w:val="32"/>
        </w:rPr>
        <w:t>以“点线面”教学法不断“刷”新“行走的课堂”呈现方式，凸显“红色文化育人”特色</w:t>
      </w:r>
      <w:r>
        <w:rPr>
          <w:rFonts w:hint="eastAsia" w:ascii="仿宋_GB2312" w:hAnsi="仿宋_GB2312" w:eastAsia="仿宋_GB2312" w:cs="仿宋_GB2312"/>
          <w:bCs/>
          <w:sz w:val="32"/>
          <w:szCs w:val="32"/>
        </w:rPr>
        <w:t>，用党的科学理论武装青年，用党的初心使命感召青年，筑牢大学生的信仰之基，使青年学生自觉地把实现个人价值同党和国家前途命运紧密联系在一起，坚定不移听党话、跟党走。</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积极参与马克思主义学院同城平台建设工作</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Cs/>
          <w:sz w:val="32"/>
          <w:szCs w:val="32"/>
        </w:rPr>
        <w:t>通过“借船出海”方式，创造条件支持符合同城平台建设要求的教师担任其他高校马克思主义学院的研究生导师；与上海海关学院和上海城建职业学院建立“手拉手”共建和联建机制，对口帮扶上海民远职业技术学院思政部建设，鼓励青年教师联系博士后流动站合作导师开展学术研究；搭建奉贤地区高校马院共建平台，积极开展教学研讨、集体备课、研究合作、资源共享等交流合作</w:t>
      </w:r>
      <w:r>
        <w:rPr>
          <w:rFonts w:hint="eastAsia" w:ascii="仿宋_GB2312" w:hAnsi="仿宋_GB2312" w:eastAsia="仿宋_GB2312" w:cs="仿宋_GB2312"/>
          <w:bCs/>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ZThiYzE2MDZiYTdiM2RiNDIxZmExODFkNGUwNzYifQ=="/>
  </w:docVars>
  <w:rsids>
    <w:rsidRoot w:val="2C3D104D"/>
    <w:rsid w:val="2C3D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2023-11-27T01:31:00Z</dcterms:created>
  <dc:creator>一只婴儿肥</dc:creator>
  <cp:lastModifiedBy>一只婴儿肥</cp:lastModifiedBy>
  <dcterms:modified xsi:type="dcterms:W3CDTF">2023-11-27T01:33:30Z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FC6CA3E7F56A4D2BBFFB9DEC62F10DA2_11</vt:lpwstr>
  </property>
</Properties>
</file>